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056F22">
        <w:rPr>
          <w:rFonts w:ascii="Century Gothic" w:hAnsi="Century Gothic"/>
        </w:rPr>
        <w:t>0</w:t>
      </w:r>
      <w:r w:rsidR="00542BFB">
        <w:rPr>
          <w:rFonts w:ascii="Century Gothic" w:hAnsi="Century Gothic"/>
        </w:rPr>
        <w:t>5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056F22">
        <w:rPr>
          <w:rFonts w:ascii="Century Gothic" w:hAnsi="Century Gothic"/>
        </w:rPr>
        <w:t>4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</w:t>
      </w:r>
      <w:proofErr w:type="gramEnd"/>
      <w:r w:rsidR="00EE6219" w:rsidRPr="00EE6219">
        <w:rPr>
          <w:rFonts w:ascii="Century Gothic" w:hAnsi="Century Gothic"/>
        </w:rPr>
        <w:t xml:space="preserve">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</w:t>
      </w:r>
      <w:r w:rsidR="008C6D54">
        <w:rPr>
          <w:rFonts w:ascii="Century Gothic" w:hAnsi="Century Gothic"/>
          <w:lang w:val="es-ES"/>
        </w:rPr>
        <w:t>s</w:t>
      </w:r>
      <w:r w:rsidR="00D1190F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>24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370296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 xml:space="preserve">Adjunto remito a  Ud., </w:t>
      </w:r>
      <w:r w:rsidR="006C4E0D">
        <w:rPr>
          <w:rFonts w:ascii="Century Gothic" w:hAnsi="Century Gothic"/>
          <w:lang w:val="es-ES"/>
        </w:rPr>
        <w:t>antecedentes de</w:t>
      </w:r>
      <w:r w:rsidR="00542BFB">
        <w:rPr>
          <w:rFonts w:ascii="Century Gothic" w:hAnsi="Century Gothic"/>
          <w:lang w:val="es-ES"/>
        </w:rPr>
        <w:t xml:space="preserve"> la “Fundación Quintay”, según el siguiente detalle:</w:t>
      </w:r>
    </w:p>
    <w:p w:rsidR="00542BFB" w:rsidRDefault="00542BFB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6C4E0D" w:rsidRDefault="006C4E0D" w:rsidP="002C42B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EE6219">
        <w:rPr>
          <w:rFonts w:ascii="Century Gothic" w:hAnsi="Century Gothic"/>
          <w:lang w:val="es-ES"/>
        </w:rPr>
        <w:t xml:space="preserve"> </w:t>
      </w:r>
      <w:r w:rsidR="0075365B">
        <w:rPr>
          <w:rFonts w:ascii="Century Gothic" w:hAnsi="Century Gothic"/>
          <w:lang w:val="es-ES"/>
        </w:rPr>
        <w:t>Copia</w:t>
      </w:r>
      <w:r w:rsidR="00EE6219">
        <w:rPr>
          <w:rFonts w:ascii="Century Gothic" w:hAnsi="Century Gothic"/>
          <w:lang w:val="es-ES"/>
        </w:rPr>
        <w:t xml:space="preserve"> Legalizada ante Notario de </w:t>
      </w:r>
      <w:r w:rsidR="00056F22">
        <w:rPr>
          <w:rFonts w:ascii="Century Gothic" w:hAnsi="Century Gothic"/>
          <w:lang w:val="es-ES"/>
        </w:rPr>
        <w:t xml:space="preserve">Acta de </w:t>
      </w:r>
      <w:r w:rsidR="0075365B">
        <w:rPr>
          <w:rFonts w:ascii="Century Gothic" w:hAnsi="Century Gothic"/>
          <w:lang w:val="es-ES"/>
        </w:rPr>
        <w:t xml:space="preserve">Proceso Eleccionario </w:t>
      </w:r>
      <w:r w:rsidR="00467BE2">
        <w:rPr>
          <w:rFonts w:ascii="Century Gothic" w:hAnsi="Century Gothic"/>
          <w:lang w:val="es-ES"/>
        </w:rPr>
        <w:t>2014</w:t>
      </w:r>
      <w:r w:rsidR="00542BFB">
        <w:rPr>
          <w:rFonts w:ascii="Century Gothic" w:hAnsi="Century Gothic"/>
          <w:lang w:val="es-ES"/>
        </w:rPr>
        <w:t>, ratificación de Directores</w:t>
      </w:r>
      <w:r w:rsidR="00056F22">
        <w:rPr>
          <w:rFonts w:ascii="Century Gothic" w:hAnsi="Century Gothic"/>
          <w:lang w:val="es-ES"/>
        </w:rPr>
        <w:t>.</w:t>
      </w:r>
    </w:p>
    <w:p w:rsidR="00542BFB" w:rsidRDefault="006C4E0D" w:rsidP="002C42B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 w:rsidR="00EE6219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 xml:space="preserve">Formulario de inscripción o </w:t>
      </w:r>
      <w:proofErr w:type="spellStart"/>
      <w:r w:rsidR="00542BFB">
        <w:rPr>
          <w:rFonts w:ascii="Century Gothic" w:hAnsi="Century Gothic"/>
          <w:lang w:val="es-ES"/>
        </w:rPr>
        <w:t>subinscripción</w:t>
      </w:r>
      <w:proofErr w:type="spellEnd"/>
      <w:r w:rsidR="00542BFB">
        <w:rPr>
          <w:rFonts w:ascii="Century Gothic" w:hAnsi="Century Gothic"/>
          <w:lang w:val="es-ES"/>
        </w:rPr>
        <w:t xml:space="preserve"> de personas jurídicas sin fines de lucro.</w:t>
      </w:r>
    </w:p>
    <w:p w:rsidR="006C4E0D" w:rsidRDefault="00542BFB" w:rsidP="002C42B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Decreto Nº 853 de fecha 24 de septiembre de 1997, personalidad jurídica del Ministerio de Justicia.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185D17">
        <w:rPr>
          <w:rFonts w:ascii="Century Gothic" w:hAnsi="Century Gothic"/>
          <w:lang w:val="es-ES"/>
        </w:rPr>
        <w:t>pzr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F7" w:rsidRDefault="00C723F7" w:rsidP="00870281">
      <w:pPr>
        <w:spacing w:after="0" w:line="240" w:lineRule="auto"/>
      </w:pPr>
      <w:r>
        <w:separator/>
      </w:r>
    </w:p>
  </w:endnote>
  <w:endnote w:type="continuationSeparator" w:id="0">
    <w:p w:rsidR="00C723F7" w:rsidRDefault="00C723F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40D7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F7" w:rsidRDefault="00C723F7" w:rsidP="00870281">
      <w:pPr>
        <w:spacing w:after="0" w:line="240" w:lineRule="auto"/>
      </w:pPr>
      <w:r>
        <w:separator/>
      </w:r>
    </w:p>
  </w:footnote>
  <w:footnote w:type="continuationSeparator" w:id="0">
    <w:p w:rsidR="00C723F7" w:rsidRDefault="00C723F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0D7F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2013-03-19T18:48:00Z</cp:lastPrinted>
  <dcterms:created xsi:type="dcterms:W3CDTF">2014-06-25T13:25:00Z</dcterms:created>
  <dcterms:modified xsi:type="dcterms:W3CDTF">2014-06-25T13:35:00Z</dcterms:modified>
</cp:coreProperties>
</file>